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AEC80C">
      <w:pPr>
        <w:keepNext w:val="0"/>
        <w:keepLines w:val="0"/>
        <w:pageBreakBefore w:val="0"/>
        <w:kinsoku/>
        <w:wordWrap/>
        <w:overflowPunct/>
        <w:topLinePunct w:val="0"/>
        <w:autoSpaceDE/>
        <w:autoSpaceDN/>
        <w:bidi w:val="0"/>
        <w:adjustRightInd/>
        <w:snapToGrid/>
        <w:spacing w:line="560" w:lineRule="exact"/>
        <w:jc w:val="both"/>
        <w:rPr>
          <w:rFonts w:hint="eastAsia" w:ascii="黑体" w:hAnsi="黑体" w:eastAsia="黑体" w:cs="黑体"/>
          <w:color w:val="auto"/>
          <w:sz w:val="32"/>
          <w:szCs w:val="32"/>
          <w:shd w:val="clear" w:color="auto" w:fill="FFFFFF"/>
          <w:lang w:val="en-US" w:eastAsia="zh-CN"/>
        </w:rPr>
      </w:pPr>
      <w:r>
        <w:rPr>
          <w:rFonts w:hint="eastAsia" w:ascii="黑体" w:hAnsi="黑体" w:eastAsia="黑体" w:cs="黑体"/>
          <w:color w:val="auto"/>
          <w:sz w:val="32"/>
          <w:szCs w:val="32"/>
          <w:shd w:val="clear" w:color="auto" w:fill="FFFFFF"/>
          <w:lang w:val="en-US" w:eastAsia="zh-CN"/>
        </w:rPr>
        <w:t>附件</w:t>
      </w:r>
    </w:p>
    <w:p w14:paraId="3C7F15EB">
      <w:pPr>
        <w:keepNext w:val="0"/>
        <w:keepLines w:val="0"/>
        <w:pageBreakBefore w:val="0"/>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color w:val="auto"/>
          <w:sz w:val="44"/>
          <w:szCs w:val="44"/>
          <w:shd w:val="clear" w:color="auto" w:fill="FFFFFF"/>
          <w:lang w:val="en-US" w:eastAsia="zh-CN"/>
        </w:rPr>
      </w:pPr>
      <w:r>
        <w:rPr>
          <w:rFonts w:hint="eastAsia" w:ascii="方正小标宋简体" w:hAnsi="方正小标宋简体" w:eastAsia="方正小标宋简体" w:cs="方正小标宋简体"/>
          <w:color w:val="auto"/>
          <w:sz w:val="44"/>
          <w:szCs w:val="44"/>
          <w:shd w:val="clear" w:color="auto" w:fill="FFFFFF"/>
        </w:rPr>
        <w:t>九州职业技术学院</w:t>
      </w:r>
      <w:r>
        <w:rPr>
          <w:rFonts w:hint="eastAsia" w:ascii="方正小标宋简体" w:hAnsi="方正小标宋简体" w:eastAsia="方正小标宋简体" w:cs="方正小标宋简体"/>
          <w:color w:val="auto"/>
          <w:sz w:val="44"/>
          <w:szCs w:val="44"/>
          <w:shd w:val="clear" w:color="auto" w:fill="FFFFFF"/>
          <w:lang w:val="en-US" w:eastAsia="zh-CN"/>
        </w:rPr>
        <w:t>物业管理办法</w:t>
      </w:r>
    </w:p>
    <w:p w14:paraId="36398E18">
      <w:pPr>
        <w:keepNext w:val="0"/>
        <w:keepLines w:val="0"/>
        <w:pageBreakBefore w:val="0"/>
        <w:kinsoku/>
        <w:wordWrap/>
        <w:overflowPunct/>
        <w:topLinePunct w:val="0"/>
        <w:autoSpaceDE/>
        <w:autoSpaceDN/>
        <w:bidi w:val="0"/>
        <w:adjustRightInd/>
        <w:snapToGrid/>
        <w:ind w:firstLine="880" w:firstLineChars="200"/>
        <w:jc w:val="center"/>
        <w:textAlignment w:val="auto"/>
        <w:rPr>
          <w:rFonts w:hint="eastAsia" w:ascii="方正小标宋简体" w:hAnsi="方正小标宋简体" w:eastAsia="方正小标宋简体" w:cs="方正小标宋简体"/>
          <w:color w:val="auto"/>
          <w:sz w:val="44"/>
          <w:szCs w:val="44"/>
          <w:shd w:val="clear" w:color="auto" w:fill="FFFFFF"/>
          <w:lang w:val="en-US" w:eastAsia="zh-CN"/>
        </w:rPr>
      </w:pPr>
      <w:r>
        <w:rPr>
          <w:rFonts w:hint="eastAsia" w:ascii="方正小标宋简体" w:hAnsi="方正小标宋简体" w:eastAsia="方正小标宋简体" w:cs="方正小标宋简体"/>
          <w:color w:val="auto"/>
          <w:sz w:val="44"/>
          <w:szCs w:val="44"/>
          <w:shd w:val="clear" w:color="auto" w:fill="FFFFFF"/>
          <w:lang w:val="en-US" w:eastAsia="zh-CN"/>
        </w:rPr>
        <w:t>及实施细则(试行)</w:t>
      </w:r>
    </w:p>
    <w:p w14:paraId="462DA960">
      <w:pPr>
        <w:keepNext w:val="0"/>
        <w:keepLines w:val="0"/>
        <w:pageBreakBefore w:val="0"/>
        <w:kinsoku/>
        <w:wordWrap/>
        <w:overflowPunct/>
        <w:topLinePunct w:val="0"/>
        <w:autoSpaceDE/>
        <w:autoSpaceDN/>
        <w:bidi w:val="0"/>
        <w:adjustRightInd/>
        <w:snapToGrid/>
        <w:ind w:firstLine="640" w:firstLineChars="200"/>
        <w:jc w:val="center"/>
        <w:textAlignment w:val="auto"/>
        <w:rPr>
          <w:rFonts w:hint="eastAsia" w:ascii="黑体" w:hAnsi="黑体" w:eastAsia="黑体" w:cs="黑体"/>
          <w:b w:val="0"/>
          <w:bCs w:val="0"/>
          <w:sz w:val="32"/>
          <w:szCs w:val="32"/>
          <w:lang w:val="en-US" w:eastAsia="zh-CN"/>
        </w:rPr>
      </w:pPr>
    </w:p>
    <w:p w14:paraId="3FBB8E89">
      <w:pPr>
        <w:pStyle w:val="7"/>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center"/>
        <w:textAlignment w:val="auto"/>
        <w:rPr>
          <w:rFonts w:hint="eastAsia" w:ascii="黑体" w:hAnsi="宋体" w:eastAsia="黑体" w:cs="黑体"/>
          <w:i w:val="0"/>
          <w:iCs w:val="0"/>
          <w:caps w:val="0"/>
          <w:color w:val="000000"/>
          <w:spacing w:val="0"/>
          <w:sz w:val="32"/>
          <w:szCs w:val="32"/>
          <w:shd w:val="clear" w:color="auto" w:fill="FFFFFF"/>
        </w:rPr>
      </w:pPr>
      <w:r>
        <w:rPr>
          <w:rFonts w:hint="eastAsia" w:ascii="黑体" w:hAnsi="宋体" w:eastAsia="黑体" w:cs="黑体"/>
          <w:i w:val="0"/>
          <w:iCs w:val="0"/>
          <w:caps w:val="0"/>
          <w:color w:val="000000"/>
          <w:spacing w:val="0"/>
          <w:sz w:val="32"/>
          <w:szCs w:val="32"/>
          <w:shd w:val="clear" w:color="auto" w:fill="FFFFFF"/>
          <w:lang w:val="en-US" w:eastAsia="zh-CN"/>
        </w:rPr>
        <w:t xml:space="preserve"> </w:t>
      </w:r>
      <w:r>
        <w:rPr>
          <w:rFonts w:hint="eastAsia" w:ascii="黑体" w:hAnsi="宋体" w:eastAsia="黑体" w:cs="黑体"/>
          <w:i w:val="0"/>
          <w:iCs w:val="0"/>
          <w:caps w:val="0"/>
          <w:color w:val="000000"/>
          <w:spacing w:val="0"/>
          <w:sz w:val="32"/>
          <w:szCs w:val="32"/>
          <w:shd w:val="clear" w:color="auto" w:fill="FFFFFF"/>
        </w:rPr>
        <w:t>总则</w:t>
      </w:r>
    </w:p>
    <w:p w14:paraId="1CBBE02E">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Style w:val="11"/>
          <w:rFonts w:hint="eastAsia" w:ascii="黑体" w:hAnsi="黑体" w:eastAsia="黑体" w:cs="黑体"/>
          <w:b w:val="0"/>
          <w:bCs w:val="0"/>
          <w:i w:val="0"/>
          <w:iCs w:val="0"/>
          <w:caps w:val="0"/>
          <w:color w:val="000000"/>
          <w:spacing w:val="0"/>
          <w:sz w:val="32"/>
          <w:szCs w:val="32"/>
          <w:shd w:val="clear" w:color="auto" w:fill="FFFFFF"/>
        </w:rPr>
        <w:t>第一条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为加强对物业公司的管理与监督，提高物业服务质量和水平，改善学校师生工作、学习及生活环境，根据国家、省市物业管理相关规定，结合学校实际情况，特制定本办法。</w:t>
      </w:r>
    </w:p>
    <w:p w14:paraId="766DE2EF">
      <w:pPr>
        <w:pStyle w:val="7"/>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第二条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本办法为</w:t>
      </w:r>
      <w:r>
        <w:rPr>
          <w:rFonts w:hint="eastAsia" w:ascii="仿宋" w:hAnsi="仿宋" w:eastAsia="仿宋" w:cs="仿宋"/>
          <w:sz w:val="32"/>
          <w:szCs w:val="32"/>
          <w:lang w:val="en-US" w:eastAsia="zh-CN"/>
        </w:rPr>
        <w:t>九州职业技术学院</w:t>
      </w:r>
      <w:r>
        <w:rPr>
          <w:rFonts w:hint="eastAsia" w:ascii="仿宋" w:hAnsi="仿宋" w:eastAsia="仿宋" w:cs="仿宋"/>
          <w:sz w:val="32"/>
          <w:szCs w:val="32"/>
        </w:rPr>
        <w:t>物业</w:t>
      </w:r>
      <w:r>
        <w:rPr>
          <w:rFonts w:hint="eastAsia" w:ascii="仿宋" w:hAnsi="仿宋" w:eastAsia="仿宋" w:cs="仿宋"/>
          <w:sz w:val="32"/>
          <w:szCs w:val="32"/>
          <w:lang w:val="en-US" w:eastAsia="zh-CN"/>
        </w:rPr>
        <w:t>服务</w:t>
      </w:r>
      <w:r>
        <w:rPr>
          <w:rFonts w:hint="eastAsia" w:ascii="仿宋" w:hAnsi="仿宋" w:eastAsia="仿宋" w:cs="仿宋"/>
          <w:sz w:val="32"/>
          <w:szCs w:val="32"/>
        </w:rPr>
        <w:t>项目日常管理考核的依据，是学校督促物业公司履行物业托管合同的重要文件。本办法适用于校区红线范围内所有建筑物室内外（含地下室）等公共区域清洁、公共设备常规清洁，教管、宿管服务。</w:t>
      </w:r>
    </w:p>
    <w:p w14:paraId="1EC79F67">
      <w:pPr>
        <w:pStyle w:val="7"/>
        <w:keepNext w:val="0"/>
        <w:keepLines w:val="0"/>
        <w:pageBreakBefore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p>
    <w:p w14:paraId="5080C2D1">
      <w:pPr>
        <w:pStyle w:val="7"/>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firstLine="640" w:firstLineChars="200"/>
        <w:jc w:val="center"/>
        <w:textAlignment w:val="auto"/>
        <w:rPr>
          <w:rFonts w:hint="eastAsia" w:ascii="黑体" w:hAnsi="宋体" w:eastAsia="黑体" w:cs="黑体"/>
          <w:i w:val="0"/>
          <w:iCs w:val="0"/>
          <w:caps w:val="0"/>
          <w:color w:val="000000"/>
          <w:spacing w:val="0"/>
          <w:sz w:val="32"/>
          <w:szCs w:val="32"/>
          <w:shd w:val="clear" w:color="auto" w:fill="FFFFFF"/>
        </w:rPr>
      </w:pPr>
      <w:r>
        <w:rPr>
          <w:rFonts w:hint="eastAsia" w:ascii="黑体" w:hAnsi="宋体" w:eastAsia="黑体" w:cs="黑体"/>
          <w:i w:val="0"/>
          <w:iCs w:val="0"/>
          <w:caps w:val="0"/>
          <w:color w:val="000000"/>
          <w:spacing w:val="0"/>
          <w:sz w:val="32"/>
          <w:szCs w:val="32"/>
          <w:shd w:val="clear" w:color="auto" w:fill="FFFFFF"/>
          <w:lang w:val="en-US" w:eastAsia="zh-CN"/>
        </w:rPr>
        <w:t xml:space="preserve"> </w:t>
      </w:r>
      <w:r>
        <w:rPr>
          <w:rFonts w:hint="eastAsia" w:ascii="黑体" w:hAnsi="宋体" w:eastAsia="黑体" w:cs="黑体"/>
          <w:i w:val="0"/>
          <w:iCs w:val="0"/>
          <w:caps w:val="0"/>
          <w:color w:val="000000"/>
          <w:spacing w:val="0"/>
          <w:sz w:val="32"/>
          <w:szCs w:val="32"/>
          <w:shd w:val="clear" w:color="auto" w:fill="FFFFFF"/>
        </w:rPr>
        <w:t>进驻</w:t>
      </w:r>
    </w:p>
    <w:p w14:paraId="58EC24B3">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第三条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物业公司取得学校物业服务资格之后需及时与学校签订物业服务合同，并按时进驻责任区域提供约定物业服务。</w:t>
      </w:r>
    </w:p>
    <w:p w14:paraId="3EEA8EEF">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第四条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物业公司承接物业时须对责任区域范围内各种相关设施、设备和档案资料进行检查、验收，由交接双方签署交接记录，并由接管方长期保存。根据工作需要，由相关部门参与和监督交接过程。</w:t>
      </w:r>
    </w:p>
    <w:p w14:paraId="41304561">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第五条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物业公司进驻后应尽快熟悉托管物业的基本情况，按照合同约定的物业管理要求，明确物业管理所需的各项制度，并在辖区内醒目位置予以公示。</w:t>
      </w:r>
    </w:p>
    <w:p w14:paraId="7D0A6494">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第六条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物业公司须依法规范用工，并全面落实岗位责任制。物业公司应严格按照招、投标文件和合同规定配备工作人员，每项工作任务均需定岗、定人、定责，并将人员配置情况及联系方式在辖区内醒目位置予以公示。对明确要求双人双岗的特定区域需保证人员全天在岗。</w:t>
      </w:r>
    </w:p>
    <w:p w14:paraId="268726ED">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第七条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物业公司在服务期间不得擅自改变物业管理房屋及附属设施的用途，未经学校书面批准，不得在物业管理责任区域内提供物业服务合同之外的任何有偿服务项目和商品销售等活动。</w:t>
      </w:r>
    </w:p>
    <w:p w14:paraId="640CE893">
      <w:pPr>
        <w:keepNext w:val="0"/>
        <w:keepLines w:val="0"/>
        <w:pageBreakBefore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p>
    <w:p w14:paraId="4090624F">
      <w:pPr>
        <w:pStyle w:val="7"/>
        <w:keepNext w:val="0"/>
        <w:keepLines w:val="0"/>
        <w:pageBreakBefore w:val="0"/>
        <w:widowControl/>
        <w:numPr>
          <w:ilvl w:val="0"/>
          <w:numId w:val="2"/>
        </w:numPr>
        <w:suppressLineNumbers w:val="0"/>
        <w:shd w:val="clear" w:color="auto"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center"/>
        <w:textAlignment w:val="auto"/>
        <w:rPr>
          <w:rFonts w:hint="eastAsia" w:ascii="黑体" w:hAnsi="宋体" w:eastAsia="黑体" w:cs="黑体"/>
          <w:i w:val="0"/>
          <w:iCs w:val="0"/>
          <w:caps w:val="0"/>
          <w:color w:val="000000"/>
          <w:spacing w:val="0"/>
          <w:sz w:val="32"/>
          <w:szCs w:val="32"/>
          <w:shd w:val="clear" w:color="auto" w:fill="FFFFFF"/>
        </w:rPr>
      </w:pPr>
      <w:r>
        <w:rPr>
          <w:rFonts w:hint="eastAsia" w:ascii="黑体" w:hAnsi="宋体" w:eastAsia="黑体" w:cs="黑体"/>
          <w:i w:val="0"/>
          <w:iCs w:val="0"/>
          <w:caps w:val="0"/>
          <w:color w:val="000000"/>
          <w:spacing w:val="0"/>
          <w:sz w:val="32"/>
          <w:szCs w:val="32"/>
          <w:shd w:val="clear" w:color="auto" w:fill="FFFFFF"/>
          <w:lang w:val="en-US" w:eastAsia="zh-CN"/>
        </w:rPr>
        <w:t xml:space="preserve"> </w:t>
      </w:r>
      <w:r>
        <w:rPr>
          <w:rFonts w:hint="eastAsia" w:ascii="黑体" w:hAnsi="宋体" w:eastAsia="黑体" w:cs="黑体"/>
          <w:i w:val="0"/>
          <w:iCs w:val="0"/>
          <w:caps w:val="0"/>
          <w:color w:val="000000"/>
          <w:spacing w:val="0"/>
          <w:sz w:val="32"/>
          <w:szCs w:val="32"/>
          <w:shd w:val="clear" w:color="auto" w:fill="FFFFFF"/>
        </w:rPr>
        <w:t>服务内容</w:t>
      </w:r>
    </w:p>
    <w:p w14:paraId="290883E6">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第八条</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贯彻服务育人理念，提升服务育人能力。</w:t>
      </w:r>
    </w:p>
    <w:p w14:paraId="342D07D1">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第九条 </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做好</w:t>
      </w:r>
      <w:r>
        <w:rPr>
          <w:rFonts w:hint="eastAsia" w:ascii="仿宋" w:hAnsi="仿宋" w:eastAsia="仿宋" w:cs="仿宋"/>
          <w:sz w:val="32"/>
          <w:szCs w:val="32"/>
        </w:rPr>
        <w:t>校园及公共楼宇卫生保洁</w:t>
      </w:r>
      <w:r>
        <w:rPr>
          <w:rFonts w:hint="eastAsia" w:ascii="仿宋" w:hAnsi="仿宋" w:eastAsia="仿宋" w:cs="仿宋"/>
          <w:sz w:val="32"/>
          <w:szCs w:val="32"/>
          <w:lang w:val="en-US" w:eastAsia="zh-CN"/>
        </w:rPr>
        <w:t>以及消杀</w:t>
      </w:r>
      <w:r>
        <w:rPr>
          <w:rFonts w:hint="eastAsia" w:ascii="仿宋" w:hAnsi="仿宋" w:eastAsia="仿宋" w:cs="仿宋"/>
          <w:sz w:val="32"/>
          <w:szCs w:val="32"/>
        </w:rPr>
        <w:t>工作，保持校园环境整洁卫生，包括办公</w:t>
      </w:r>
      <w:r>
        <w:rPr>
          <w:rFonts w:hint="eastAsia" w:ascii="仿宋" w:hAnsi="仿宋" w:eastAsia="仿宋" w:cs="仿宋"/>
          <w:sz w:val="32"/>
          <w:szCs w:val="32"/>
          <w:lang w:val="en-US" w:eastAsia="zh-CN"/>
        </w:rPr>
        <w:t>楼</w:t>
      </w:r>
      <w:r>
        <w:rPr>
          <w:rFonts w:hint="eastAsia" w:ascii="仿宋" w:hAnsi="仿宋" w:eastAsia="仿宋" w:cs="仿宋"/>
          <w:sz w:val="32"/>
          <w:szCs w:val="32"/>
        </w:rPr>
        <w:t>、教学</w:t>
      </w:r>
      <w:r>
        <w:rPr>
          <w:rFonts w:hint="eastAsia" w:ascii="仿宋" w:hAnsi="仿宋" w:eastAsia="仿宋" w:cs="仿宋"/>
          <w:sz w:val="32"/>
          <w:szCs w:val="32"/>
          <w:lang w:val="en-US" w:eastAsia="zh-CN"/>
        </w:rPr>
        <w:t>楼</w:t>
      </w:r>
      <w:r>
        <w:rPr>
          <w:rFonts w:hint="eastAsia" w:ascii="仿宋" w:hAnsi="仿宋" w:eastAsia="仿宋" w:cs="仿宋"/>
          <w:sz w:val="32"/>
          <w:szCs w:val="32"/>
        </w:rPr>
        <w:t>、</w:t>
      </w:r>
      <w:r>
        <w:rPr>
          <w:rFonts w:hint="eastAsia" w:ascii="仿宋" w:hAnsi="仿宋" w:eastAsia="仿宋" w:cs="仿宋"/>
          <w:sz w:val="32"/>
          <w:szCs w:val="32"/>
          <w:lang w:val="en-US" w:eastAsia="zh-CN"/>
        </w:rPr>
        <w:t>公共教室、</w:t>
      </w:r>
      <w:r>
        <w:rPr>
          <w:rFonts w:hint="eastAsia" w:ascii="仿宋" w:hAnsi="仿宋" w:eastAsia="仿宋" w:cs="仿宋"/>
          <w:sz w:val="32"/>
          <w:szCs w:val="32"/>
        </w:rPr>
        <w:t>实训</w:t>
      </w:r>
      <w:r>
        <w:rPr>
          <w:rFonts w:hint="eastAsia" w:ascii="仿宋" w:hAnsi="仿宋" w:eastAsia="仿宋" w:cs="仿宋"/>
          <w:sz w:val="32"/>
          <w:szCs w:val="32"/>
          <w:lang w:val="en-US" w:eastAsia="zh-CN"/>
        </w:rPr>
        <w:t>楼、宿舍楼、</w:t>
      </w:r>
      <w:r>
        <w:rPr>
          <w:rFonts w:hint="eastAsia" w:ascii="仿宋" w:hAnsi="仿宋" w:eastAsia="仿宋" w:cs="仿宋"/>
          <w:sz w:val="32"/>
          <w:szCs w:val="32"/>
        </w:rPr>
        <w:t>校园道路、垃圾站、运动场地、休闲场地、广场、绿地等公共活动区域保洁</w:t>
      </w:r>
      <w:r>
        <w:rPr>
          <w:rFonts w:hint="eastAsia" w:ascii="仿宋" w:hAnsi="仿宋" w:eastAsia="仿宋" w:cs="仿宋"/>
          <w:sz w:val="32"/>
          <w:szCs w:val="32"/>
          <w:lang w:val="en-US" w:eastAsia="zh-CN"/>
        </w:rPr>
        <w:t>和消杀工作</w:t>
      </w:r>
      <w:r>
        <w:rPr>
          <w:rFonts w:hint="eastAsia" w:ascii="仿宋" w:hAnsi="仿宋" w:eastAsia="仿宋" w:cs="仿宋"/>
          <w:sz w:val="32"/>
          <w:szCs w:val="32"/>
        </w:rPr>
        <w:t>。</w:t>
      </w:r>
    </w:p>
    <w:p w14:paraId="2E4E1E87">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第十条 </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做好</w:t>
      </w:r>
      <w:r>
        <w:rPr>
          <w:rFonts w:hint="eastAsia" w:ascii="仿宋" w:hAnsi="仿宋" w:eastAsia="仿宋" w:cs="仿宋"/>
          <w:sz w:val="32"/>
          <w:szCs w:val="32"/>
        </w:rPr>
        <w:t>公共楼宇管理工作</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包括楼宇的门岗管理、车辆管理、治安管理、消防管理，建立全天候巡逻制度，维持楼宇内的公共安全秩序，对破坏公共财物行为及时制止，对违法行为及时处置；及时处理各种突发事件。</w:t>
      </w:r>
    </w:p>
    <w:p w14:paraId="21CCCF4D">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第十一条 </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做好学生公寓值班管理工作</w:t>
      </w:r>
      <w:r>
        <w:rPr>
          <w:rFonts w:hint="eastAsia" w:ascii="仿宋" w:hAnsi="仿宋" w:eastAsia="仿宋" w:cs="仿宋"/>
          <w:sz w:val="32"/>
          <w:szCs w:val="32"/>
          <w:lang w:eastAsia="zh-CN"/>
        </w:rPr>
        <w:t>，</w:t>
      </w:r>
      <w:r>
        <w:rPr>
          <w:rFonts w:hint="eastAsia" w:ascii="仿宋" w:hAnsi="仿宋" w:eastAsia="仿宋" w:cs="仿宋"/>
          <w:sz w:val="32"/>
          <w:szCs w:val="32"/>
        </w:rPr>
        <w:t>合理配置管理员，保证日常管理工作</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要</w:t>
      </w:r>
      <w:r>
        <w:rPr>
          <w:rFonts w:hint="eastAsia" w:ascii="仿宋" w:hAnsi="仿宋" w:eastAsia="仿宋" w:cs="仿宋"/>
          <w:sz w:val="32"/>
          <w:szCs w:val="32"/>
        </w:rPr>
        <w:t>执行24小时值班制度</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值班员</w:t>
      </w:r>
      <w:r>
        <w:rPr>
          <w:rFonts w:hint="eastAsia" w:ascii="仿宋" w:hAnsi="仿宋" w:eastAsia="仿宋" w:cs="仿宋"/>
          <w:sz w:val="32"/>
          <w:szCs w:val="32"/>
        </w:rPr>
        <w:t>不得擅离工作岗位</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要</w:t>
      </w:r>
      <w:r>
        <w:rPr>
          <w:rFonts w:hint="eastAsia" w:ascii="仿宋" w:hAnsi="仿宋" w:eastAsia="仿宋" w:cs="仿宋"/>
          <w:sz w:val="32"/>
          <w:szCs w:val="32"/>
        </w:rPr>
        <w:t>熟悉服务区内学生的基本情况；要及时反映和制止突发事件并配合学校做好安全保卫和消防安全管理工作，保证各楼在紧急情况下应急通道的畅通</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维护</w:t>
      </w:r>
      <w:r>
        <w:rPr>
          <w:rFonts w:hint="eastAsia" w:ascii="仿宋" w:hAnsi="仿宋" w:eastAsia="仿宋" w:cs="仿宋"/>
          <w:sz w:val="32"/>
          <w:szCs w:val="32"/>
        </w:rPr>
        <w:t>公寓楼内公共设施、财产的安全</w:t>
      </w:r>
      <w:r>
        <w:rPr>
          <w:rFonts w:hint="eastAsia" w:ascii="仿宋" w:hAnsi="仿宋" w:eastAsia="仿宋" w:cs="仿宋"/>
          <w:sz w:val="32"/>
          <w:szCs w:val="32"/>
          <w:lang w:eastAsia="zh-CN"/>
        </w:rPr>
        <w:t>。</w:t>
      </w:r>
    </w:p>
    <w:p w14:paraId="3155C77B">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 第十二条 </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做好</w:t>
      </w:r>
      <w:r>
        <w:rPr>
          <w:rFonts w:hint="eastAsia" w:ascii="仿宋" w:hAnsi="仿宋" w:eastAsia="仿宋" w:cs="仿宋"/>
          <w:sz w:val="32"/>
          <w:szCs w:val="32"/>
          <w:lang w:val="en-US" w:eastAsia="zh-CN"/>
        </w:rPr>
        <w:t>校园内</w:t>
      </w:r>
      <w:r>
        <w:rPr>
          <w:rFonts w:hint="eastAsia" w:ascii="仿宋" w:hAnsi="仿宋" w:eastAsia="仿宋" w:cs="仿宋"/>
          <w:sz w:val="32"/>
          <w:szCs w:val="32"/>
        </w:rPr>
        <w:t>绿化养护工作，定期</w:t>
      </w:r>
      <w:r>
        <w:rPr>
          <w:rFonts w:hint="eastAsia" w:ascii="仿宋" w:hAnsi="仿宋" w:eastAsia="仿宋" w:cs="仿宋"/>
          <w:sz w:val="32"/>
          <w:szCs w:val="32"/>
          <w:lang w:val="en-US" w:eastAsia="zh-CN"/>
        </w:rPr>
        <w:t>对花草树木</w:t>
      </w:r>
      <w:r>
        <w:rPr>
          <w:rFonts w:hint="eastAsia" w:ascii="仿宋" w:hAnsi="仿宋" w:eastAsia="仿宋" w:cs="仿宋"/>
          <w:sz w:val="32"/>
          <w:szCs w:val="32"/>
        </w:rPr>
        <w:t>进行修剪</w:t>
      </w:r>
      <w:r>
        <w:rPr>
          <w:rFonts w:hint="eastAsia" w:ascii="仿宋" w:hAnsi="仿宋" w:eastAsia="仿宋" w:cs="仿宋"/>
          <w:sz w:val="32"/>
          <w:szCs w:val="32"/>
          <w:lang w:eastAsia="zh-CN"/>
        </w:rPr>
        <w:t>、</w:t>
      </w:r>
      <w:r>
        <w:rPr>
          <w:rFonts w:hint="eastAsia" w:ascii="仿宋" w:hAnsi="仿宋" w:eastAsia="仿宋" w:cs="仿宋"/>
          <w:sz w:val="32"/>
          <w:szCs w:val="32"/>
        </w:rPr>
        <w:t>浇水、排水</w:t>
      </w:r>
      <w:r>
        <w:rPr>
          <w:rFonts w:hint="eastAsia" w:ascii="仿宋" w:hAnsi="仿宋" w:eastAsia="仿宋" w:cs="仿宋"/>
          <w:sz w:val="32"/>
          <w:szCs w:val="32"/>
          <w:lang w:eastAsia="zh-CN"/>
        </w:rPr>
        <w:t>、</w:t>
      </w:r>
      <w:r>
        <w:rPr>
          <w:rFonts w:hint="eastAsia" w:ascii="仿宋" w:hAnsi="仿宋" w:eastAsia="仿宋" w:cs="仿宋"/>
          <w:sz w:val="32"/>
          <w:szCs w:val="32"/>
        </w:rPr>
        <w:t>施肥</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清除杂草、</w:t>
      </w:r>
      <w:r>
        <w:rPr>
          <w:rFonts w:hint="eastAsia" w:ascii="仿宋" w:hAnsi="仿宋" w:eastAsia="仿宋" w:cs="仿宋"/>
          <w:sz w:val="32"/>
          <w:szCs w:val="32"/>
        </w:rPr>
        <w:t>病虫害防治</w:t>
      </w:r>
      <w:r>
        <w:rPr>
          <w:rFonts w:hint="eastAsia" w:ascii="仿宋" w:hAnsi="仿宋" w:eastAsia="仿宋" w:cs="仿宋"/>
          <w:sz w:val="32"/>
          <w:szCs w:val="32"/>
          <w:lang w:val="en-US" w:eastAsia="zh-CN"/>
        </w:rPr>
        <w:t>等养护工作，确保花树、草坪生长繁茂、平整，无死树、枯枝，成活率100%。模纹、绿篱保证成型美观，生长旺盛，无枯黄，</w:t>
      </w:r>
      <w:r>
        <w:rPr>
          <w:rFonts w:hint="eastAsia" w:ascii="仿宋" w:hAnsi="仿宋" w:eastAsia="仿宋" w:cs="仿宋"/>
          <w:sz w:val="32"/>
          <w:szCs w:val="32"/>
        </w:rPr>
        <w:t>保证校园绿化地带的完整性</w:t>
      </w:r>
      <w:r>
        <w:rPr>
          <w:rFonts w:hint="eastAsia" w:ascii="仿宋" w:hAnsi="仿宋" w:eastAsia="仿宋" w:cs="仿宋"/>
          <w:sz w:val="32"/>
          <w:szCs w:val="32"/>
          <w:lang w:eastAsia="zh-CN"/>
        </w:rPr>
        <w:t>。</w:t>
      </w:r>
    </w:p>
    <w:p w14:paraId="1C5D2C94">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第十三条</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做好</w:t>
      </w:r>
      <w:r>
        <w:rPr>
          <w:rFonts w:hint="eastAsia" w:ascii="仿宋" w:hAnsi="仿宋" w:eastAsia="仿宋" w:cs="仿宋"/>
          <w:sz w:val="32"/>
          <w:szCs w:val="32"/>
          <w:lang w:val="en-US" w:eastAsia="zh-CN"/>
        </w:rPr>
        <w:t>下水管道</w:t>
      </w:r>
      <w:r>
        <w:rPr>
          <w:rFonts w:hint="eastAsia" w:ascii="仿宋" w:hAnsi="仿宋" w:eastAsia="仿宋" w:cs="仿宋"/>
          <w:bCs/>
          <w:sz w:val="32"/>
          <w:szCs w:val="32"/>
        </w:rPr>
        <w:t>、</w:t>
      </w:r>
      <w:r>
        <w:rPr>
          <w:rFonts w:hint="eastAsia" w:ascii="仿宋" w:hAnsi="仿宋" w:eastAsia="仿宋" w:cs="仿宋"/>
          <w:sz w:val="32"/>
          <w:szCs w:val="32"/>
          <w:lang w:val="en-US" w:eastAsia="zh-CN"/>
        </w:rPr>
        <w:t>雨水污水井、明沟、暗沟的疏通以及化粪池的清理工作，</w:t>
      </w:r>
      <w:r>
        <w:rPr>
          <w:rFonts w:hint="eastAsia" w:ascii="仿宋" w:hAnsi="仿宋" w:eastAsia="仿宋" w:cs="仿宋"/>
          <w:sz w:val="32"/>
          <w:szCs w:val="32"/>
        </w:rPr>
        <w:t>保持畅通</w:t>
      </w:r>
      <w:r>
        <w:rPr>
          <w:rFonts w:hint="eastAsia" w:ascii="仿宋" w:hAnsi="仿宋" w:eastAsia="仿宋" w:cs="仿宋"/>
          <w:sz w:val="32"/>
          <w:szCs w:val="32"/>
          <w:lang w:val="en-US" w:eastAsia="zh-CN"/>
        </w:rPr>
        <w:t>无</w:t>
      </w:r>
      <w:r>
        <w:rPr>
          <w:rFonts w:hint="eastAsia" w:ascii="仿宋" w:hAnsi="仿宋" w:eastAsia="仿宋" w:cs="仿宋"/>
          <w:sz w:val="32"/>
          <w:szCs w:val="32"/>
        </w:rPr>
        <w:t>淤堵，不外溢</w:t>
      </w:r>
      <w:r>
        <w:rPr>
          <w:rFonts w:hint="eastAsia" w:ascii="仿宋" w:hAnsi="仿宋" w:eastAsia="仿宋" w:cs="仿宋"/>
          <w:sz w:val="32"/>
          <w:szCs w:val="32"/>
          <w:lang w:eastAsia="zh-CN"/>
        </w:rPr>
        <w:t>。</w:t>
      </w:r>
    </w:p>
    <w:p w14:paraId="130D4C04">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第十四条  </w:t>
      </w:r>
      <w:r>
        <w:rPr>
          <w:rFonts w:hint="eastAsia" w:ascii="仿宋" w:hAnsi="仿宋" w:eastAsia="仿宋" w:cs="仿宋"/>
          <w:sz w:val="32"/>
          <w:szCs w:val="32"/>
          <w:lang w:val="en-US" w:eastAsia="zh-CN"/>
        </w:rPr>
        <w:t>做好</w:t>
      </w:r>
      <w:r>
        <w:rPr>
          <w:rFonts w:hint="eastAsia" w:ascii="仿宋" w:hAnsi="仿宋" w:eastAsia="仿宋" w:cs="仿宋"/>
          <w:sz w:val="32"/>
          <w:szCs w:val="32"/>
        </w:rPr>
        <w:t>电梯日常养护管理工作</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包括</w:t>
      </w:r>
      <w:r>
        <w:rPr>
          <w:rFonts w:hint="eastAsia" w:ascii="仿宋" w:hAnsi="仿宋" w:eastAsia="仿宋" w:cs="仿宋"/>
          <w:sz w:val="32"/>
          <w:szCs w:val="32"/>
        </w:rPr>
        <w:t>日常卫生保洁和电梯内外壁的保养</w:t>
      </w:r>
      <w:r>
        <w:rPr>
          <w:rFonts w:hint="eastAsia" w:ascii="仿宋" w:hAnsi="仿宋" w:eastAsia="仿宋" w:cs="仿宋"/>
          <w:sz w:val="32"/>
          <w:szCs w:val="32"/>
          <w:lang w:eastAsia="zh-CN"/>
        </w:rPr>
        <w:t>；</w:t>
      </w:r>
      <w:r>
        <w:rPr>
          <w:rFonts w:hint="eastAsia" w:ascii="仿宋" w:hAnsi="仿宋" w:eastAsia="仿宋" w:cs="仿宋"/>
          <w:sz w:val="32"/>
          <w:szCs w:val="32"/>
        </w:rPr>
        <w:t>重大庆典或重要客人来访时，电梯使用的特殊服务工作（按甲方临时通知要求作具体安排）</w:t>
      </w:r>
      <w:r>
        <w:rPr>
          <w:rFonts w:hint="eastAsia" w:ascii="仿宋" w:hAnsi="仿宋" w:eastAsia="仿宋" w:cs="仿宋"/>
          <w:sz w:val="32"/>
          <w:szCs w:val="32"/>
          <w:lang w:eastAsia="zh-CN"/>
        </w:rPr>
        <w:t>。</w:t>
      </w:r>
    </w:p>
    <w:p w14:paraId="230330FD">
      <w:pPr>
        <w:keepNext w:val="0"/>
        <w:keepLines w:val="0"/>
        <w:pageBreakBefore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p>
    <w:p w14:paraId="43E6A741">
      <w:pPr>
        <w:pStyle w:val="7"/>
        <w:keepNext w:val="0"/>
        <w:keepLines w:val="0"/>
        <w:pageBreakBefore w:val="0"/>
        <w:widowControl/>
        <w:numPr>
          <w:ilvl w:val="0"/>
          <w:numId w:val="2"/>
        </w:numPr>
        <w:suppressLineNumbers w:val="0"/>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firstLine="640" w:firstLineChars="200"/>
        <w:jc w:val="center"/>
        <w:textAlignment w:val="auto"/>
        <w:rPr>
          <w:rFonts w:hint="eastAsia" w:ascii="黑体" w:hAnsi="宋体" w:eastAsia="黑体" w:cs="黑体"/>
          <w:i w:val="0"/>
          <w:iCs w:val="0"/>
          <w:caps w:val="0"/>
          <w:color w:val="000000"/>
          <w:spacing w:val="0"/>
          <w:sz w:val="32"/>
          <w:szCs w:val="32"/>
          <w:shd w:val="clear" w:color="auto" w:fill="FFFFFF"/>
          <w:lang w:val="en-US" w:eastAsia="zh-CN"/>
        </w:rPr>
      </w:pPr>
      <w:r>
        <w:rPr>
          <w:rFonts w:hint="eastAsia" w:ascii="黑体" w:hAnsi="宋体" w:eastAsia="黑体" w:cs="黑体"/>
          <w:i w:val="0"/>
          <w:iCs w:val="0"/>
          <w:caps w:val="0"/>
          <w:color w:val="000000"/>
          <w:spacing w:val="0"/>
          <w:sz w:val="32"/>
          <w:szCs w:val="32"/>
          <w:shd w:val="clear" w:color="auto" w:fill="FFFFFF"/>
          <w:lang w:val="en-US" w:eastAsia="zh-CN"/>
        </w:rPr>
        <w:t xml:space="preserve"> 服务要求</w:t>
      </w:r>
    </w:p>
    <w:p w14:paraId="0E1CAAC9">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第十五条 </w:t>
      </w:r>
      <w:r>
        <w:rPr>
          <w:rFonts w:hint="eastAsia" w:ascii="仿宋" w:hAnsi="仿宋" w:eastAsia="仿宋" w:cs="仿宋"/>
          <w:sz w:val="32"/>
          <w:szCs w:val="32"/>
          <w:lang w:val="en-US" w:eastAsia="zh-CN"/>
        </w:rPr>
        <w:t xml:space="preserve"> 建立健全物业公司各项管理制度及各岗位工作标准，制定具体的落实措施和考核办法，实行制度上墙，在楼宇显目位置公布投诉电话。</w:t>
      </w:r>
    </w:p>
    <w:p w14:paraId="4EA3B0BC">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第十六条</w:t>
      </w:r>
      <w:r>
        <w:rPr>
          <w:rFonts w:hint="eastAsia" w:ascii="仿宋" w:hAnsi="仿宋" w:eastAsia="仿宋" w:cs="仿宋"/>
          <w:sz w:val="32"/>
          <w:szCs w:val="32"/>
          <w:lang w:val="en-US" w:eastAsia="zh-CN"/>
        </w:rPr>
        <w:t xml:space="preserve">  人员配备齐全，投标人必须按招标人确定的岗位人员数量年龄要求，配备管理人员数量。其中至少配置 1名项目经理，该项目经理要具有很强的物业管理能力，组织协调能力，必须具有三年及以上的物业管理工作经验，年龄50周岁以下。项目经理未经学校许可，不得更换。</w:t>
      </w:r>
    </w:p>
    <w:p w14:paraId="3D0B017B">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第十七条 </w:t>
      </w:r>
      <w:r>
        <w:rPr>
          <w:rFonts w:hint="eastAsia" w:ascii="仿宋" w:hAnsi="仿宋" w:eastAsia="仿宋" w:cs="仿宋"/>
          <w:sz w:val="32"/>
          <w:szCs w:val="32"/>
          <w:lang w:val="en-US" w:eastAsia="zh-CN"/>
        </w:rPr>
        <w:t xml:space="preserve"> 物业公司员工须统一着装并配戴工牌，做到服务用语文明，服务行为规范，任何情况下不与师生发生冲突。</w:t>
      </w:r>
    </w:p>
    <w:p w14:paraId="4908762C">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第十八条 </w:t>
      </w:r>
      <w:r>
        <w:rPr>
          <w:rFonts w:hint="eastAsia" w:ascii="仿宋" w:hAnsi="仿宋" w:eastAsia="仿宋" w:cs="仿宋"/>
          <w:sz w:val="32"/>
          <w:szCs w:val="32"/>
          <w:lang w:val="en-US" w:eastAsia="zh-CN"/>
        </w:rPr>
        <w:t xml:space="preserve"> 中标物业公司必须合法合规用工，在服务期间，不能合法合规经营的学校有权中止合同。</w:t>
      </w:r>
    </w:p>
    <w:p w14:paraId="43EAD076">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第十九条</w:t>
      </w:r>
      <w:r>
        <w:rPr>
          <w:rFonts w:hint="eastAsia" w:ascii="仿宋" w:hAnsi="仿宋" w:eastAsia="仿宋" w:cs="仿宋"/>
          <w:sz w:val="32"/>
          <w:szCs w:val="32"/>
          <w:lang w:val="en-US" w:eastAsia="zh-CN"/>
        </w:rPr>
        <w:t xml:space="preserve">  楼宇公共区域每日不间断清扫，建筑物内的楼梯、走道、公共教室、活动室、会议室每天至少保洁2次，走道、门厅、楼梯地表面、接缝、角落、边线等处洁净，地面干净有光泽，无垃圾、杂物、灰尘、污迹等现象，保持地面材质原貌；建筑物外的道路、人行道、绿化带、卫生包干区等公共部位每天至少保洁2次。</w:t>
      </w:r>
    </w:p>
    <w:p w14:paraId="419B3683">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第二十条  </w:t>
      </w:r>
      <w:r>
        <w:rPr>
          <w:rFonts w:hint="eastAsia" w:ascii="仿宋" w:hAnsi="仿宋" w:eastAsia="仿宋" w:cs="仿宋"/>
          <w:sz w:val="32"/>
          <w:szCs w:val="32"/>
          <w:lang w:val="en-US" w:eastAsia="zh-CN"/>
        </w:rPr>
        <w:t>公共教学区内公共卫生间每天至少保洁2次，保持无异味、无积水、无污垢、无卫生死角。</w:t>
      </w:r>
    </w:p>
    <w:p w14:paraId="19C44992">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第二十一条  </w:t>
      </w:r>
      <w:r>
        <w:rPr>
          <w:rFonts w:hint="eastAsia" w:ascii="仿宋" w:hAnsi="仿宋" w:eastAsia="仿宋" w:cs="仿宋"/>
          <w:sz w:val="32"/>
          <w:szCs w:val="32"/>
          <w:lang w:val="en-US" w:eastAsia="zh-CN"/>
        </w:rPr>
        <w:t>建筑物公共部位墙面、门、窗玻璃等每半月至少保洁1次;</w:t>
      </w:r>
    </w:p>
    <w:p w14:paraId="234848E7">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第二十二条</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lang w:val="en-US" w:eastAsia="zh-CN"/>
        </w:rPr>
        <w:t>各类垃圾桶、果壳箱内杂物不得超过三分之二，每天至少巡查、清理2次，每周至少擦拭1次。垃圾桶无满溢、无异味、无污迹。</w:t>
      </w:r>
    </w:p>
    <w:p w14:paraId="1D5E76E7">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0823DFC3">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第二十三条</w:t>
      </w:r>
      <w:r>
        <w:rPr>
          <w:rFonts w:hint="eastAsia" w:ascii="仿宋" w:hAnsi="仿宋" w:eastAsia="仿宋" w:cs="仿宋"/>
          <w:sz w:val="32"/>
          <w:szCs w:val="32"/>
          <w:lang w:val="en-US" w:eastAsia="zh-CN"/>
        </w:rPr>
        <w:t xml:space="preserve"> 建筑物屋顶每周至少巡查1次，发现杂物、杂草及时清理，汛期时增加巡查清理频率，确保屋顶整洁和屋面下水管道畅通。</w:t>
      </w:r>
    </w:p>
    <w:p w14:paraId="0139E4CD">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第二十四条</w:t>
      </w:r>
      <w:r>
        <w:rPr>
          <w:rFonts w:hint="eastAsia" w:ascii="仿宋" w:hAnsi="仿宋" w:eastAsia="仿宋" w:cs="仿宋"/>
          <w:sz w:val="32"/>
          <w:szCs w:val="32"/>
          <w:lang w:val="en-US" w:eastAsia="zh-CN"/>
        </w:rPr>
        <w:t xml:space="preserve">  楼外及道路下水管道、化粪池、雨水污水井、明沟、暗沟等排水沟(篦)每周至少巡查清理1次，发现堵塞和溢出及时清理疏通。</w:t>
      </w:r>
      <w:r>
        <w:rPr>
          <w:rFonts w:hint="eastAsia" w:ascii="仿宋" w:hAnsi="仿宋" w:eastAsia="仿宋" w:cs="仿宋"/>
          <w:sz w:val="32"/>
          <w:szCs w:val="32"/>
          <w:lang w:eastAsia="zh-CN"/>
        </w:rPr>
        <w:t>校内化粪池不低于2次/年，其中食堂、宿舍楼的化粪池不低4次/年。</w:t>
      </w:r>
    </w:p>
    <w:p w14:paraId="77A25B7C">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第二十五条</w:t>
      </w:r>
      <w:r>
        <w:rPr>
          <w:rFonts w:hint="eastAsia" w:ascii="仿宋" w:hAnsi="仿宋" w:eastAsia="仿宋" w:cs="仿宋"/>
          <w:sz w:val="32"/>
          <w:szCs w:val="32"/>
          <w:lang w:val="en-US" w:eastAsia="zh-CN"/>
        </w:rPr>
        <w:t xml:space="preserve">  如遇重大活动或人员集中、垃圾增加等特殊情况，须增加保洁频率，确保责任区域保持整洁卫生。清理的垃圾须当日运送到学校垃圾中转站，及时运出校外。</w:t>
      </w:r>
    </w:p>
    <w:p w14:paraId="6991BFD5">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第二十六条</w:t>
      </w:r>
      <w:r>
        <w:rPr>
          <w:rFonts w:hint="eastAsia" w:ascii="仿宋" w:hAnsi="仿宋" w:eastAsia="仿宋" w:cs="仿宋"/>
          <w:sz w:val="32"/>
          <w:szCs w:val="32"/>
          <w:lang w:val="en-US" w:eastAsia="zh-CN"/>
        </w:rPr>
        <w:t xml:space="preserve">  按照学校要求，做好疫情防控所需的物资配备和消杀防范工作，每半年开展1次“四害”防治灭杀工作。</w:t>
      </w:r>
    </w:p>
    <w:p w14:paraId="4243068E">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第二十七条</w:t>
      </w:r>
      <w:r>
        <w:rPr>
          <w:rFonts w:hint="eastAsia" w:ascii="仿宋" w:hAnsi="仿宋" w:eastAsia="仿宋" w:cs="仿宋"/>
          <w:sz w:val="32"/>
          <w:szCs w:val="32"/>
          <w:lang w:val="en-US" w:eastAsia="zh-CN"/>
        </w:rPr>
        <w:t xml:space="preserve">  做好防汛、防雪、防冻等自然灾害减灾工作，及时清理积水、积雪、冰冻，防止意外发生。</w:t>
      </w:r>
    </w:p>
    <w:p w14:paraId="24427594">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第二十八条</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lang w:val="en-US" w:eastAsia="zh-CN"/>
        </w:rPr>
        <w:t>公共楼宇实行24小时值守制度，要求着装上岗、态度热情、举止大方、语言规范、文明礼貌，对楼宇概况了解。</w:t>
      </w:r>
    </w:p>
    <w:p w14:paraId="705E6814">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第二十九条</w:t>
      </w:r>
      <w:r>
        <w:rPr>
          <w:rFonts w:hint="eastAsia" w:ascii="仿宋" w:hAnsi="仿宋" w:eastAsia="仿宋" w:cs="仿宋"/>
          <w:sz w:val="32"/>
          <w:szCs w:val="32"/>
          <w:lang w:val="en-US" w:eastAsia="zh-CN"/>
        </w:rPr>
        <w:t xml:space="preserve">  值班人员做好值班、巡查和交接班记录，对进出入楼宇人员进行管理，对校外来访人员进行登记，回答一般咨询。发现问题及时上报处理，消除各种安全隐患。</w:t>
      </w:r>
    </w:p>
    <w:p w14:paraId="6B855F6A">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第三十条</w:t>
      </w:r>
      <w:r>
        <w:rPr>
          <w:rFonts w:hint="eastAsia" w:ascii="仿宋" w:hAnsi="仿宋" w:eastAsia="仿宋" w:cs="仿宋"/>
          <w:sz w:val="32"/>
          <w:szCs w:val="32"/>
          <w:lang w:val="en-US" w:eastAsia="zh-CN"/>
        </w:rPr>
        <w:t xml:space="preserve">  对临时停置在楼宇区域内的各种车辆（主要为楼宇出入口处和广场的非机动车）有序管理，合理引导。</w:t>
      </w:r>
    </w:p>
    <w:p w14:paraId="0C5427FF">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第三十一</w:t>
      </w:r>
      <w:r>
        <w:rPr>
          <w:rFonts w:hint="eastAsia" w:ascii="仿宋" w:hAnsi="仿宋" w:eastAsia="仿宋" w:cs="仿宋"/>
          <w:sz w:val="32"/>
          <w:szCs w:val="32"/>
          <w:lang w:val="en-US" w:eastAsia="zh-CN"/>
        </w:rPr>
        <w:t xml:space="preserve">  对楼宇内的各类公用照明、自来水设备每天至少巡查2次，避免长流水、常明灯现象。</w:t>
      </w:r>
    </w:p>
    <w:p w14:paraId="5E348B78">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第三十二条</w:t>
      </w:r>
      <w:r>
        <w:rPr>
          <w:rFonts w:hint="eastAsia" w:ascii="仿宋" w:hAnsi="仿宋" w:eastAsia="仿宋" w:cs="仿宋"/>
          <w:sz w:val="32"/>
          <w:szCs w:val="32"/>
          <w:lang w:val="en-US" w:eastAsia="zh-CN"/>
        </w:rPr>
        <w:t xml:space="preserve">  对配电房(间)、配电箱和设备间等公共水电设施每天至少巡查1次，发现异常及时处理，掌握低压配电设施和设备间内相关设施的基本操作控制方法，配电房(间)和设备间内不得存放其他物品。</w:t>
      </w:r>
    </w:p>
    <w:p w14:paraId="102BEB6F">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第三十三条</w:t>
      </w:r>
      <w:r>
        <w:rPr>
          <w:rFonts w:hint="eastAsia" w:ascii="仿宋" w:hAnsi="仿宋" w:eastAsia="仿宋" w:cs="仿宋"/>
          <w:sz w:val="32"/>
          <w:szCs w:val="32"/>
          <w:lang w:val="en-US" w:eastAsia="zh-CN"/>
        </w:rPr>
        <w:t xml:space="preserve">  对楼宇内的电梯等特种设备进行每天巡查，发现问题及时上报处理。</w:t>
      </w:r>
    </w:p>
    <w:p w14:paraId="23EBA29D">
      <w:pPr>
        <w:keepNext w:val="0"/>
        <w:keepLines w:val="0"/>
        <w:pageBreakBefore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第三十四条</w:t>
      </w:r>
      <w:r>
        <w:rPr>
          <w:rFonts w:hint="eastAsia" w:ascii="仿宋" w:hAnsi="仿宋" w:eastAsia="仿宋" w:cs="仿宋"/>
          <w:sz w:val="32"/>
          <w:szCs w:val="32"/>
          <w:lang w:val="en-US" w:eastAsia="zh-CN"/>
        </w:rPr>
        <w:t xml:space="preserve">  对公共部位的各类灭火器、消防栓、应急照明、消防区域机、报警器等消防设施每天至少巡查1次，发现问题及时上报处理，掌握各种消防设施的基本操作方法。</w:t>
      </w:r>
    </w:p>
    <w:p w14:paraId="24B60D4F">
      <w:pPr>
        <w:keepNext w:val="0"/>
        <w:keepLines w:val="0"/>
        <w:pageBreakBefore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第三十五条 </w:t>
      </w:r>
      <w:r>
        <w:rPr>
          <w:rFonts w:hint="eastAsia" w:ascii="仿宋" w:hAnsi="仿宋" w:eastAsia="仿宋" w:cs="仿宋"/>
          <w:sz w:val="32"/>
          <w:szCs w:val="32"/>
          <w:lang w:val="en-US" w:eastAsia="zh-CN"/>
        </w:rPr>
        <w:t xml:space="preserve"> 按照学校要求做好各种会议和大型活动的场地布置和保障服务工作。</w:t>
      </w:r>
    </w:p>
    <w:p w14:paraId="2F636102">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第三十六条</w:t>
      </w:r>
      <w:r>
        <w:rPr>
          <w:rFonts w:hint="eastAsia" w:ascii="仿宋" w:hAnsi="仿宋" w:eastAsia="仿宋" w:cs="仿宋"/>
          <w:sz w:val="32"/>
          <w:szCs w:val="32"/>
          <w:lang w:val="en-US" w:eastAsia="zh-CN"/>
        </w:rPr>
        <w:t xml:space="preserve">  做好外来人员、大件及贵重物品的进出楼登记工作，发现异常情况及时上报处理。</w:t>
      </w:r>
    </w:p>
    <w:p w14:paraId="2477E6A6">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第三十七条 </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lang w:val="en-US" w:eastAsia="zh-CN"/>
        </w:rPr>
        <w:t>配合学校相关部门对楼宇内违章使用大功率电器的检查。</w:t>
      </w:r>
    </w:p>
    <w:p w14:paraId="1AC86D5C">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第三十八条</w:t>
      </w:r>
      <w:r>
        <w:rPr>
          <w:rFonts w:hint="eastAsia" w:ascii="仿宋" w:hAnsi="仿宋" w:eastAsia="仿宋" w:cs="仿宋"/>
          <w:sz w:val="32"/>
          <w:szCs w:val="32"/>
          <w:lang w:val="en-US" w:eastAsia="zh-CN"/>
        </w:rPr>
        <w:t xml:space="preserve">  协助学校相关部门做好物业管理区域内的安全防范工作。辖区范围内如发生盗窃、火情、意外伤害、卫生防疫等情况，物业公司在采取应急措施的同时，须及时向有关部门报告，并协助做好救助工作。辖区范围内发现张贴、传播有关宗教、不当言论等行为，物业公司应立即制止并及时向有关部门报告。</w:t>
      </w:r>
    </w:p>
    <w:p w14:paraId="4FFBEDC7">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第三十九条</w:t>
      </w:r>
      <w:r>
        <w:rPr>
          <w:rFonts w:hint="eastAsia" w:ascii="仿宋" w:hAnsi="仿宋" w:eastAsia="仿宋" w:cs="仿宋"/>
          <w:sz w:val="32"/>
          <w:szCs w:val="32"/>
          <w:lang w:val="en-US" w:eastAsia="zh-CN"/>
        </w:rPr>
        <w:t xml:space="preserve">  协助学工部门做好学生教育管理工作。开展防火、防盗、卫生健康等宣传教育，帮助学生养成良好、健康的学习与生活习惯。</w:t>
      </w:r>
    </w:p>
    <w:p w14:paraId="749357A2">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第四十条  </w:t>
      </w:r>
      <w:r>
        <w:rPr>
          <w:rFonts w:hint="eastAsia" w:ascii="仿宋" w:hAnsi="仿宋" w:eastAsia="仿宋" w:cs="仿宋"/>
          <w:sz w:val="32"/>
          <w:szCs w:val="32"/>
          <w:lang w:val="en-US" w:eastAsia="zh-CN"/>
        </w:rPr>
        <w:t>物业公司应建立突发自然灾害、治安、消防、群体性事件应急处理预案并定期组织演练。</w:t>
      </w:r>
    </w:p>
    <w:p w14:paraId="30E86A27">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p>
    <w:p w14:paraId="12DBEBA6">
      <w:pPr>
        <w:pStyle w:val="7"/>
        <w:keepNext w:val="0"/>
        <w:keepLines w:val="0"/>
        <w:pageBreakBefore w:val="0"/>
        <w:widowControl/>
        <w:numPr>
          <w:ilvl w:val="0"/>
          <w:numId w:val="2"/>
        </w:numPr>
        <w:suppressLineNumbers w:val="0"/>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firstLine="640" w:firstLineChars="200"/>
        <w:jc w:val="center"/>
        <w:textAlignment w:val="auto"/>
        <w:rPr>
          <w:rFonts w:hint="eastAsia" w:ascii="黑体" w:hAnsi="宋体" w:eastAsia="黑体" w:cs="黑体"/>
          <w:i w:val="0"/>
          <w:iCs w:val="0"/>
          <w:caps w:val="0"/>
          <w:color w:val="000000"/>
          <w:spacing w:val="0"/>
          <w:sz w:val="32"/>
          <w:szCs w:val="32"/>
          <w:shd w:val="clear" w:color="auto" w:fill="FFFFFF"/>
          <w:lang w:val="en-US" w:eastAsia="zh-CN"/>
        </w:rPr>
      </w:pPr>
      <w:r>
        <w:rPr>
          <w:rFonts w:hint="eastAsia" w:ascii="黑体" w:hAnsi="宋体" w:eastAsia="黑体" w:cs="黑体"/>
          <w:i w:val="0"/>
          <w:iCs w:val="0"/>
          <w:caps w:val="0"/>
          <w:color w:val="000000"/>
          <w:spacing w:val="0"/>
          <w:sz w:val="32"/>
          <w:szCs w:val="32"/>
          <w:shd w:val="clear" w:color="auto" w:fill="FFFFFF"/>
          <w:lang w:val="en-US" w:eastAsia="zh-CN"/>
        </w:rPr>
        <w:t xml:space="preserve"> 监管与考核</w:t>
      </w:r>
    </w:p>
    <w:p w14:paraId="6EE51882">
      <w:pPr>
        <w:keepNext w:val="0"/>
        <w:keepLines w:val="0"/>
        <w:pageBreakBefore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第四十一条 </w:t>
      </w:r>
      <w:r>
        <w:rPr>
          <w:rFonts w:hint="eastAsia" w:ascii="仿宋" w:hAnsi="仿宋" w:eastAsia="仿宋" w:cs="仿宋"/>
          <w:b/>
          <w:bCs/>
          <w:sz w:val="32"/>
          <w:szCs w:val="32"/>
          <w:lang w:val="en-US" w:eastAsia="zh-CN"/>
        </w:rPr>
        <w:t xml:space="preserve"> </w:t>
      </w:r>
      <w:r>
        <w:rPr>
          <w:rFonts w:hint="eastAsia" w:ascii="仿宋" w:hAnsi="仿宋" w:eastAsia="仿宋" w:cs="仿宋"/>
          <w:b w:val="0"/>
          <w:bCs w:val="0"/>
          <w:sz w:val="32"/>
          <w:szCs w:val="32"/>
          <w:lang w:val="en-US" w:eastAsia="zh-CN"/>
        </w:rPr>
        <w:t>学校成立物业服务质量监控和考核工作小组(办公室设在后勤</w:t>
      </w:r>
      <w:bookmarkStart w:id="0" w:name="_GoBack"/>
      <w:bookmarkEnd w:id="0"/>
      <w:r>
        <w:rPr>
          <w:rFonts w:hint="eastAsia" w:ascii="仿宋" w:hAnsi="仿宋" w:eastAsia="仿宋" w:cs="仿宋"/>
          <w:b w:val="0"/>
          <w:bCs w:val="0"/>
          <w:sz w:val="32"/>
          <w:szCs w:val="32"/>
          <w:lang w:val="en-US" w:eastAsia="zh-CN"/>
        </w:rPr>
        <w:t>处)，由后勤处代表学校全面负责对</w:t>
      </w:r>
      <w:r>
        <w:rPr>
          <w:rFonts w:hint="eastAsia" w:ascii="仿宋" w:hAnsi="仿宋" w:eastAsia="仿宋" w:cs="仿宋"/>
          <w:sz w:val="32"/>
          <w:szCs w:val="32"/>
          <w:lang w:val="en-US" w:eastAsia="zh-CN"/>
        </w:rPr>
        <w:t>物业公司的物业服务质量、</w:t>
      </w:r>
      <w:r>
        <w:rPr>
          <w:rFonts w:hint="eastAsia" w:ascii="仿宋" w:hAnsi="仿宋" w:eastAsia="仿宋" w:cs="仿宋"/>
          <w:b w:val="0"/>
          <w:bCs w:val="0"/>
          <w:sz w:val="32"/>
          <w:szCs w:val="32"/>
          <w:lang w:val="en-US" w:eastAsia="zh-CN"/>
        </w:rPr>
        <w:t>物业服务过程</w:t>
      </w:r>
      <w:r>
        <w:rPr>
          <w:rFonts w:hint="eastAsia" w:ascii="仿宋" w:hAnsi="仿宋" w:eastAsia="仿宋" w:cs="仿宋"/>
          <w:sz w:val="32"/>
          <w:szCs w:val="32"/>
          <w:lang w:val="en-US" w:eastAsia="zh-CN"/>
        </w:rPr>
        <w:t>进行全面监管和考评，对有关师生投诉进行核实和处理。考评和处理结果作为奖惩、支付物业费以及续签物业服务合同的重要依据。</w:t>
      </w:r>
    </w:p>
    <w:p w14:paraId="25BF9A34">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第四十二条</w:t>
      </w:r>
      <w:r>
        <w:rPr>
          <w:rFonts w:hint="eastAsia" w:ascii="仿宋" w:hAnsi="仿宋" w:eastAsia="仿宋" w:cs="仿宋"/>
          <w:sz w:val="32"/>
          <w:szCs w:val="32"/>
          <w:lang w:val="en-US" w:eastAsia="zh-CN"/>
        </w:rPr>
        <w:t xml:space="preserve">  物业公司须主动接受学校指定部门以及全校师生的监督检查。</w:t>
      </w:r>
      <w:r>
        <w:rPr>
          <w:rFonts w:hint="eastAsia" w:ascii="仿宋" w:hAnsi="仿宋" w:eastAsia="仿宋" w:cs="仿宋"/>
          <w:b w:val="0"/>
          <w:bCs w:val="0"/>
          <w:sz w:val="32"/>
          <w:szCs w:val="32"/>
          <w:lang w:val="en-US" w:eastAsia="zh-CN"/>
        </w:rPr>
        <w:t>考核采用百分制。考核形式分为日常考核</w:t>
      </w:r>
      <w:r>
        <w:rPr>
          <w:rFonts w:hint="eastAsia" w:ascii="仿宋" w:hAnsi="仿宋" w:eastAsia="仿宋" w:cs="仿宋"/>
          <w:sz w:val="32"/>
          <w:szCs w:val="32"/>
          <w:lang w:val="en-US" w:eastAsia="zh-CN"/>
        </w:rPr>
        <w:t>、</w:t>
      </w:r>
      <w:r>
        <w:rPr>
          <w:rFonts w:hint="eastAsia" w:ascii="仿宋" w:hAnsi="仿宋" w:eastAsia="仿宋" w:cs="仿宋"/>
          <w:b w:val="0"/>
          <w:bCs w:val="0"/>
          <w:sz w:val="32"/>
          <w:szCs w:val="32"/>
          <w:lang w:val="en-US" w:eastAsia="zh-CN"/>
        </w:rPr>
        <w:t>月度考核、师生满意度调查和年度考核等</w:t>
      </w:r>
      <w:r>
        <w:rPr>
          <w:rFonts w:hint="eastAsia" w:ascii="仿宋" w:hAnsi="仿宋" w:eastAsia="仿宋" w:cs="仿宋"/>
          <w:sz w:val="32"/>
          <w:szCs w:val="32"/>
          <w:lang w:val="en-US" w:eastAsia="zh-CN"/>
        </w:rPr>
        <w:t>相结合的形式。</w:t>
      </w:r>
    </w:p>
    <w:p w14:paraId="37D07B56">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第四十三条</w:t>
      </w:r>
      <w:r>
        <w:rPr>
          <w:rFonts w:hint="eastAsia" w:ascii="仿宋" w:hAnsi="仿宋" w:eastAsia="仿宋" w:cs="仿宋"/>
          <w:sz w:val="32"/>
          <w:szCs w:val="32"/>
          <w:lang w:val="en-US" w:eastAsia="zh-CN"/>
        </w:rPr>
        <w:t xml:space="preserve">  检查人员应坚持公平、公正、公开的原则进行各项检查工作，如实记录和反映被检查物业单位情况，不得滥用权力为部门或个人谋求利益;被检查物业应自觉接受并配合检查，发现问题及时整改。对物业公司做出的整改通知或处理决定，应在七个工作日内执行。</w:t>
      </w:r>
    </w:p>
    <w:p w14:paraId="047FB275">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p>
    <w:p w14:paraId="1453B45E">
      <w:pPr>
        <w:pStyle w:val="7"/>
        <w:keepNext w:val="0"/>
        <w:keepLines w:val="0"/>
        <w:pageBreakBefore w:val="0"/>
        <w:widowControl/>
        <w:numPr>
          <w:ilvl w:val="0"/>
          <w:numId w:val="2"/>
        </w:numPr>
        <w:suppressLineNumbers w:val="0"/>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firstLine="640" w:firstLineChars="200"/>
        <w:jc w:val="center"/>
        <w:textAlignment w:val="auto"/>
        <w:rPr>
          <w:rFonts w:hint="default" w:ascii="黑体" w:hAnsi="宋体" w:eastAsia="黑体" w:cs="黑体"/>
          <w:i w:val="0"/>
          <w:iCs w:val="0"/>
          <w:caps w:val="0"/>
          <w:color w:val="000000"/>
          <w:spacing w:val="0"/>
          <w:sz w:val="32"/>
          <w:szCs w:val="32"/>
          <w:shd w:val="clear" w:color="auto" w:fill="FFFFFF"/>
          <w:lang w:val="en-US" w:eastAsia="zh-CN"/>
        </w:rPr>
      </w:pPr>
      <w:r>
        <w:rPr>
          <w:rFonts w:hint="eastAsia" w:ascii="黑体" w:hAnsi="宋体" w:eastAsia="黑体" w:cs="黑体"/>
          <w:i w:val="0"/>
          <w:iCs w:val="0"/>
          <w:caps w:val="0"/>
          <w:color w:val="000000"/>
          <w:spacing w:val="0"/>
          <w:sz w:val="32"/>
          <w:szCs w:val="32"/>
          <w:shd w:val="clear" w:color="auto" w:fill="FFFFFF"/>
          <w:lang w:val="en-US" w:eastAsia="zh-CN"/>
        </w:rPr>
        <w:t xml:space="preserve"> 奖励与惩罚 </w:t>
      </w:r>
    </w:p>
    <w:p w14:paraId="456C94B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第四十四条</w:t>
      </w:r>
      <w:r>
        <w:rPr>
          <w:rFonts w:hint="eastAsia" w:ascii="仿宋" w:hAnsi="仿宋" w:eastAsia="仿宋" w:cs="仿宋"/>
          <w:sz w:val="32"/>
          <w:szCs w:val="32"/>
          <w:lang w:val="en-US" w:eastAsia="zh-CN"/>
        </w:rPr>
        <w:t xml:space="preserve">  物业公司有如下情况，</w:t>
      </w:r>
      <w:r>
        <w:rPr>
          <w:rFonts w:hint="eastAsia" w:ascii="仿宋" w:hAnsi="仿宋" w:eastAsia="仿宋" w:cs="仿宋"/>
          <w:sz w:val="32"/>
          <w:szCs w:val="32"/>
        </w:rPr>
        <w:t>根据实际情况，</w:t>
      </w:r>
      <w:r>
        <w:rPr>
          <w:rFonts w:hint="eastAsia" w:ascii="仿宋" w:hAnsi="仿宋" w:eastAsia="仿宋" w:cs="仿宋"/>
          <w:sz w:val="32"/>
          <w:szCs w:val="32"/>
          <w:lang w:val="en-US" w:eastAsia="zh-CN"/>
        </w:rPr>
        <w:t>给予一定的考核加分奖励，</w:t>
      </w:r>
      <w:r>
        <w:rPr>
          <w:rFonts w:hint="eastAsia" w:ascii="仿宋" w:hAnsi="仿宋" w:eastAsia="仿宋" w:cs="仿宋"/>
          <w:sz w:val="32"/>
          <w:szCs w:val="32"/>
        </w:rPr>
        <w:t>参考分值为1-5分</w:t>
      </w:r>
      <w:r>
        <w:rPr>
          <w:rFonts w:hint="eastAsia" w:ascii="仿宋" w:hAnsi="仿宋" w:eastAsia="仿宋" w:cs="仿宋"/>
          <w:sz w:val="32"/>
          <w:szCs w:val="32"/>
          <w:lang w:val="en-US" w:eastAsia="zh-CN"/>
        </w:rPr>
        <w:t>:</w:t>
      </w:r>
    </w:p>
    <w:p w14:paraId="60A5D42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(1)有拾金不昧行为者；   </w:t>
      </w:r>
    </w:p>
    <w:p w14:paraId="7482D4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(2)提供优质服务，屡受校方表扬者；</w:t>
      </w:r>
    </w:p>
    <w:p w14:paraId="01260D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(3)警惕性高、保护学校财产安全，防止重大事故，抢险救灾成绩显著者；</w:t>
      </w:r>
    </w:p>
    <w:p w14:paraId="5496DE6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(4)出色完成上级交给的工作任务者； </w:t>
      </w:r>
    </w:p>
    <w:p w14:paraId="6626FA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(5)校方认可其他方面做出良好表现或有特殊成绩的；  </w:t>
      </w:r>
    </w:p>
    <w:p w14:paraId="02BA4DDA">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(6)公司全年考核成绩平均达到95分以上者。</w:t>
      </w:r>
    </w:p>
    <w:p w14:paraId="1DCBF603">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第四十五条</w:t>
      </w:r>
      <w:r>
        <w:rPr>
          <w:rFonts w:hint="eastAsia" w:ascii="仿宋" w:hAnsi="仿宋" w:eastAsia="仿宋" w:cs="仿宋"/>
          <w:sz w:val="32"/>
          <w:szCs w:val="32"/>
          <w:lang w:val="en-US" w:eastAsia="zh-CN"/>
        </w:rPr>
        <w:t xml:space="preserve">  学校检查过程中如发现存在问题较多或同一问题多次出现，将对物业公司给予警告批评，情节严重将给予专项处罚。对在物业工作中做出突出成绩或对在日常巡查中认真负责并成功消除重大安全隐患的物业公司人员，进行表彰和奖励。</w:t>
      </w:r>
    </w:p>
    <w:p w14:paraId="7F2A98D3">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第四十六条 </w:t>
      </w:r>
      <w:r>
        <w:rPr>
          <w:rFonts w:hint="eastAsia" w:ascii="仿宋" w:hAnsi="仿宋" w:eastAsia="仿宋" w:cs="仿宋"/>
          <w:sz w:val="32"/>
          <w:szCs w:val="32"/>
          <w:lang w:val="en-US" w:eastAsia="zh-CN"/>
        </w:rPr>
        <w:t xml:space="preserve"> 物业辖区范围内如发生盗窃、火灾等事故并造成损失，确属物业公司管理责任，将按照相关法律和规定承担赔偿责任。</w:t>
      </w:r>
    </w:p>
    <w:p w14:paraId="5223B99B">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第四十七条</w:t>
      </w:r>
      <w:r>
        <w:rPr>
          <w:rFonts w:hint="eastAsia" w:ascii="仿宋" w:hAnsi="仿宋" w:eastAsia="仿宋" w:cs="仿宋"/>
          <w:sz w:val="32"/>
          <w:szCs w:val="32"/>
          <w:lang w:val="en-US" w:eastAsia="zh-CN"/>
        </w:rPr>
        <w:t xml:space="preserve">  物业公司在管理过程中如出现重大问题和失误、对学校造成重大负面影响的，物业公司应采取有效措施尽可能挽回影响并赔偿损失，学校有权提前终止合同。</w:t>
      </w:r>
    </w:p>
    <w:p w14:paraId="4A18ECB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第四十八条 </w:t>
      </w:r>
      <w:r>
        <w:rPr>
          <w:rFonts w:hint="eastAsia" w:ascii="仿宋" w:hAnsi="仿宋" w:eastAsia="仿宋" w:cs="仿宋"/>
          <w:b/>
          <w:bCs/>
          <w:sz w:val="32"/>
          <w:szCs w:val="32"/>
          <w:lang w:val="en-US" w:eastAsia="zh-CN"/>
        </w:rPr>
        <w:t xml:space="preserve"> </w:t>
      </w:r>
      <w:r>
        <w:rPr>
          <w:rFonts w:hint="eastAsia" w:ascii="仿宋" w:hAnsi="仿宋" w:eastAsia="仿宋" w:cs="仿宋"/>
          <w:b w:val="0"/>
          <w:bCs w:val="0"/>
          <w:sz w:val="32"/>
          <w:szCs w:val="32"/>
          <w:lang w:val="en-US" w:eastAsia="zh-CN"/>
        </w:rPr>
        <w:t>物业公司</w:t>
      </w:r>
      <w:r>
        <w:rPr>
          <w:rFonts w:hint="eastAsia" w:ascii="仿宋" w:hAnsi="仿宋" w:eastAsia="仿宋" w:cs="仿宋"/>
          <w:sz w:val="32"/>
          <w:szCs w:val="32"/>
          <w:lang w:val="en-US" w:eastAsia="zh-CN"/>
        </w:rPr>
        <w:t>年度测评得分为不合格的，学校将不再续签其物业合同；</w:t>
      </w:r>
      <w:r>
        <w:rPr>
          <w:rFonts w:hint="eastAsia" w:ascii="仿宋" w:hAnsi="仿宋" w:eastAsia="仿宋" w:cs="仿宋"/>
          <w:sz w:val="32"/>
          <w:szCs w:val="32"/>
        </w:rPr>
        <w:t>合同履行过程中，对于校方多次要求整改仍无改进，校方有权</w:t>
      </w:r>
      <w:r>
        <w:rPr>
          <w:rFonts w:hint="eastAsia" w:ascii="仿宋" w:hAnsi="仿宋" w:eastAsia="仿宋" w:cs="仿宋"/>
          <w:sz w:val="32"/>
          <w:szCs w:val="32"/>
          <w:lang w:val="en-US" w:eastAsia="zh-CN"/>
        </w:rPr>
        <w:t>提前</w:t>
      </w:r>
      <w:r>
        <w:rPr>
          <w:rFonts w:hint="eastAsia" w:ascii="仿宋" w:hAnsi="仿宋" w:eastAsia="仿宋" w:cs="仿宋"/>
          <w:sz w:val="32"/>
          <w:szCs w:val="32"/>
        </w:rPr>
        <w:t>终止物业合同</w:t>
      </w:r>
      <w:r>
        <w:rPr>
          <w:rFonts w:hint="eastAsia" w:ascii="仿宋" w:hAnsi="仿宋" w:eastAsia="仿宋" w:cs="仿宋"/>
          <w:sz w:val="32"/>
          <w:szCs w:val="32"/>
          <w:lang w:eastAsia="zh-CN"/>
        </w:rPr>
        <w:t>；</w:t>
      </w:r>
      <w:r>
        <w:rPr>
          <w:rFonts w:hint="eastAsia" w:ascii="仿宋" w:hAnsi="仿宋" w:eastAsia="仿宋" w:cs="仿宋"/>
          <w:b w:val="0"/>
          <w:bCs w:val="0"/>
          <w:sz w:val="32"/>
          <w:szCs w:val="32"/>
          <w:lang w:val="en-US" w:eastAsia="zh-CN"/>
        </w:rPr>
        <w:t>在管理过程中如发生重大安全责任事故，除了依法追究责任并赔偿损失外，学校将提前终止合同。</w:t>
      </w:r>
    </w:p>
    <w:p w14:paraId="2615830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val="en-US" w:eastAsia="zh-CN"/>
        </w:rPr>
      </w:pPr>
    </w:p>
    <w:p w14:paraId="3B67D06A">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center"/>
        <w:textAlignment w:val="auto"/>
        <w:rPr>
          <w:rFonts w:hint="eastAsia" w:ascii="黑体" w:hAnsi="宋体" w:eastAsia="黑体" w:cs="黑体"/>
          <w:i w:val="0"/>
          <w:iCs w:val="0"/>
          <w:caps w:val="0"/>
          <w:color w:val="000000"/>
          <w:spacing w:val="0"/>
          <w:sz w:val="32"/>
          <w:szCs w:val="32"/>
          <w:shd w:val="clear" w:color="auto" w:fill="FFFFFF"/>
          <w:lang w:val="en-US" w:eastAsia="zh-CN"/>
        </w:rPr>
      </w:pPr>
      <w:r>
        <w:rPr>
          <w:rFonts w:hint="eastAsia" w:ascii="黑体" w:hAnsi="宋体" w:eastAsia="黑体" w:cs="黑体"/>
          <w:i w:val="0"/>
          <w:iCs w:val="0"/>
          <w:caps w:val="0"/>
          <w:color w:val="000000"/>
          <w:spacing w:val="0"/>
          <w:sz w:val="32"/>
          <w:szCs w:val="32"/>
          <w:shd w:val="clear" w:color="auto" w:fill="FFFFFF"/>
          <w:lang w:val="en-US" w:eastAsia="zh-CN"/>
        </w:rPr>
        <w:t>第七章退出与离场</w:t>
      </w:r>
    </w:p>
    <w:p w14:paraId="67A53007">
      <w:pPr>
        <w:keepNext w:val="0"/>
        <w:keepLines w:val="0"/>
        <w:pageBreakBefore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b w:val="0"/>
          <w:bCs w:val="0"/>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第四十九条 </w:t>
      </w:r>
      <w:r>
        <w:rPr>
          <w:rFonts w:hint="eastAsia" w:ascii="仿宋" w:hAnsi="仿宋" w:eastAsia="仿宋" w:cs="仿宋"/>
          <w:b w:val="0"/>
          <w:bCs w:val="0"/>
          <w:sz w:val="32"/>
          <w:szCs w:val="32"/>
          <w:lang w:val="en-US" w:eastAsia="zh-CN"/>
        </w:rPr>
        <w:t xml:space="preserve"> 根据学校物业服务项目采购相关规定及招投标文件相关条款约定，学校与中标物业公司签订固定期限的物业服务合同。</w:t>
      </w:r>
    </w:p>
    <w:p w14:paraId="2548753F">
      <w:pPr>
        <w:keepNext w:val="0"/>
        <w:keepLines w:val="0"/>
        <w:pageBreakBefore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b w:val="0"/>
          <w:bCs w:val="0"/>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第五十条</w:t>
      </w:r>
      <w:r>
        <w:rPr>
          <w:rFonts w:hint="eastAsia" w:ascii="仿宋" w:hAnsi="仿宋" w:eastAsia="仿宋" w:cs="仿宋"/>
          <w:b w:val="0"/>
          <w:bCs w:val="0"/>
          <w:sz w:val="32"/>
          <w:szCs w:val="32"/>
          <w:lang w:val="en-US" w:eastAsia="zh-CN"/>
        </w:rPr>
        <w:t xml:space="preserve">  物业公司在本期合同到期前，经学校考核合格，需书面申请续签下一期合同;若在履行合同期间出现失信行为或考核不合格，学校有权拒签下一期合同;如学校无意向续签物业服务合同，需提前1个月书面通知物业公司，合同到期后物业公司自行离场;若物业公司无意向签订下期合同需提前 3个月书面告知学校。</w:t>
      </w:r>
    </w:p>
    <w:p w14:paraId="549041E9">
      <w:pPr>
        <w:keepNext w:val="0"/>
        <w:keepLines w:val="0"/>
        <w:pageBreakBefore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b w:val="0"/>
          <w:bCs w:val="0"/>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 xml:space="preserve">第五十一条 </w:t>
      </w:r>
      <w:r>
        <w:rPr>
          <w:rFonts w:hint="eastAsia" w:ascii="仿宋" w:hAnsi="仿宋" w:eastAsia="仿宋" w:cs="仿宋"/>
          <w:b w:val="0"/>
          <w:bCs w:val="0"/>
          <w:sz w:val="32"/>
          <w:szCs w:val="32"/>
          <w:lang w:val="en-US" w:eastAsia="zh-CN"/>
        </w:rPr>
        <w:t xml:space="preserve"> 由于改扩建、建筑拆除等客观原因学校有权提前终止物业服务合同，如提前终止合同，学校需提前1个月书面通知物业公司。</w:t>
      </w:r>
    </w:p>
    <w:p w14:paraId="022E6188">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第五十二条</w:t>
      </w:r>
      <w:r>
        <w:rPr>
          <w:rFonts w:hint="eastAsia" w:ascii="仿宋" w:hAnsi="仿宋" w:eastAsia="仿宋" w:cs="仿宋"/>
          <w:b w:val="0"/>
          <w:bCs w:val="0"/>
          <w:sz w:val="32"/>
          <w:szCs w:val="32"/>
          <w:lang w:val="en-US" w:eastAsia="zh-CN"/>
        </w:rPr>
        <w:t xml:space="preserve">  因物业公司原因提出终止合同，物业公司须提前3个月书面告知学校，物业公司离场时，须配合接管公司和学校有关部门做好所有相关设施、设备和档案资料的移交工作，</w:t>
      </w:r>
    </w:p>
    <w:p w14:paraId="47D5028E">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val="en-US" w:eastAsia="zh-CN"/>
        </w:rPr>
      </w:pPr>
    </w:p>
    <w:p w14:paraId="58619CA2">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center"/>
        <w:textAlignment w:val="auto"/>
        <w:rPr>
          <w:rFonts w:hint="eastAsia" w:ascii="黑体" w:hAnsi="宋体" w:eastAsia="黑体" w:cs="黑体"/>
          <w:i w:val="0"/>
          <w:iCs w:val="0"/>
          <w:caps w:val="0"/>
          <w:color w:val="000000"/>
          <w:spacing w:val="0"/>
          <w:sz w:val="32"/>
          <w:szCs w:val="32"/>
          <w:shd w:val="clear" w:color="auto" w:fill="FFFFFF"/>
          <w:lang w:val="en-US" w:eastAsia="zh-CN"/>
        </w:rPr>
      </w:pPr>
      <w:r>
        <w:rPr>
          <w:rFonts w:hint="eastAsia" w:ascii="黑体" w:hAnsi="宋体" w:eastAsia="黑体" w:cs="黑体"/>
          <w:i w:val="0"/>
          <w:iCs w:val="0"/>
          <w:caps w:val="0"/>
          <w:color w:val="000000"/>
          <w:spacing w:val="0"/>
          <w:sz w:val="32"/>
          <w:szCs w:val="32"/>
          <w:shd w:val="clear" w:color="auto" w:fill="FFFFFF"/>
          <w:lang w:val="en-US" w:eastAsia="zh-CN"/>
        </w:rPr>
        <w:t>第八章附则</w:t>
      </w:r>
    </w:p>
    <w:p w14:paraId="68B6FE20">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第五十三条</w:t>
      </w:r>
      <w:r>
        <w:rPr>
          <w:rFonts w:hint="eastAsia" w:ascii="仿宋" w:hAnsi="仿宋" w:eastAsia="仿宋" w:cs="仿宋"/>
          <w:sz w:val="32"/>
          <w:szCs w:val="32"/>
          <w:lang w:val="en-US" w:eastAsia="zh-CN"/>
        </w:rPr>
        <w:t xml:space="preserve">  本办法自公布之日起实施。</w:t>
      </w:r>
    </w:p>
    <w:p w14:paraId="493400F7">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Style w:val="11"/>
          <w:rFonts w:hint="eastAsia" w:ascii="黑体" w:hAnsi="黑体" w:eastAsia="黑体" w:cs="黑体"/>
          <w:b w:val="0"/>
          <w:bCs w:val="0"/>
          <w:i w:val="0"/>
          <w:iCs w:val="0"/>
          <w:caps w:val="0"/>
          <w:color w:val="000000"/>
          <w:spacing w:val="0"/>
          <w:kern w:val="2"/>
          <w:sz w:val="32"/>
          <w:szCs w:val="32"/>
          <w:shd w:val="clear" w:color="auto" w:fill="FFFFFF"/>
          <w:lang w:val="en-US" w:eastAsia="zh-CN" w:bidi="ar-SA"/>
        </w:rPr>
        <w:t>第五十四条</w:t>
      </w:r>
      <w:r>
        <w:rPr>
          <w:rFonts w:hint="eastAsia" w:ascii="仿宋" w:hAnsi="仿宋" w:eastAsia="仿宋" w:cs="仿宋"/>
          <w:sz w:val="32"/>
          <w:szCs w:val="32"/>
          <w:lang w:val="en-US" w:eastAsia="zh-CN"/>
        </w:rPr>
        <w:t xml:space="preserve">  本办法由后勤保卫处负责解释。</w:t>
      </w:r>
    </w:p>
    <w:p w14:paraId="535C0DE1">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p>
    <w:p w14:paraId="31AF748D">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p>
    <w:p w14:paraId="62AA88E1">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p>
    <w:p w14:paraId="5647B986">
      <w:pPr>
        <w:keepNext w:val="0"/>
        <w:keepLines w:val="0"/>
        <w:pageBreakBefore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p>
    <w:p w14:paraId="0EC8925F">
      <w:pPr>
        <w:keepNext w:val="0"/>
        <w:keepLines w:val="0"/>
        <w:pageBreakBefore w:val="0"/>
        <w:kinsoku/>
        <w:wordWrap/>
        <w:overflowPunct/>
        <w:topLinePunct w:val="0"/>
        <w:autoSpaceDE/>
        <w:autoSpaceDN/>
        <w:bidi w:val="0"/>
        <w:adjustRightInd/>
        <w:snapToGrid/>
        <w:ind w:firstLine="643" w:firstLineChars="200"/>
        <w:jc w:val="both"/>
        <w:textAlignment w:val="auto"/>
        <w:rPr>
          <w:rFonts w:hint="eastAsia" w:ascii="仿宋" w:hAnsi="仿宋" w:eastAsia="仿宋" w:cs="仿宋"/>
          <w:b/>
          <w:bCs/>
          <w:sz w:val="32"/>
          <w:szCs w:val="32"/>
          <w:lang w:val="en-US" w:eastAsia="zh-CN"/>
        </w:rPr>
      </w:pPr>
    </w:p>
    <w:sectPr>
      <w:pgSz w:w="11906" w:h="16838"/>
      <w:pgMar w:top="1417" w:right="1474" w:bottom="1417"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1E2022"/>
    <w:multiLevelType w:val="singleLevel"/>
    <w:tmpl w:val="BB1E2022"/>
    <w:lvl w:ilvl="0" w:tentative="0">
      <w:start w:val="1"/>
      <w:numFmt w:val="chineseCounting"/>
      <w:suff w:val="space"/>
      <w:lvlText w:val="第%1章"/>
      <w:lvlJc w:val="left"/>
      <w:rPr>
        <w:rFonts w:hint="eastAsia"/>
      </w:rPr>
    </w:lvl>
  </w:abstractNum>
  <w:abstractNum w:abstractNumId="1">
    <w:nsid w:val="5665D49E"/>
    <w:multiLevelType w:val="singleLevel"/>
    <w:tmpl w:val="5665D49E"/>
    <w:lvl w:ilvl="0" w:tentative="0">
      <w:start w:val="3"/>
      <w:numFmt w:val="chineseCounting"/>
      <w:suff w:val="space"/>
      <w:lvlText w:val="第%1章"/>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